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D7D" w:rsidRPr="00E77D7D" w:rsidRDefault="00E77D7D" w:rsidP="00E77D7D">
      <w:pPr>
        <w:widowControl/>
        <w:spacing w:before="100" w:beforeAutospacing="1" w:after="100" w:afterAutospacing="1" w:line="372" w:lineRule="atLeast"/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</w:pPr>
      <w:proofErr w:type="gramStart"/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毗</w:t>
      </w:r>
      <w:proofErr w:type="gramEnd"/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奈耶</w:t>
      </w:r>
      <w:proofErr w:type="gramStart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（</w:t>
      </w:r>
      <w:proofErr w:type="gramEnd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梵語：</w:t>
      </w:r>
      <w:proofErr w:type="spellStart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Vinaya</w:t>
      </w:r>
      <w:proofErr w:type="spellEnd"/>
      <w:proofErr w:type="gramStart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）</w:t>
      </w:r>
      <w:proofErr w:type="gramEnd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，也譯</w:t>
      </w:r>
      <w:proofErr w:type="gramStart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為</w:t>
      </w:r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鼻那</w:t>
      </w:r>
      <w:proofErr w:type="gramEnd"/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夜</w:t>
      </w:r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、</w:t>
      </w:r>
      <w:proofErr w:type="gramStart"/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毘那耶</w:t>
      </w:r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、</w:t>
      </w:r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毗</w:t>
      </w:r>
      <w:proofErr w:type="gramEnd"/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尼</w:t>
      </w:r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、</w:t>
      </w:r>
      <w:proofErr w:type="gramStart"/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毘</w:t>
      </w:r>
      <w:proofErr w:type="gramEnd"/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尼</w:t>
      </w:r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、</w:t>
      </w:r>
      <w:proofErr w:type="gramStart"/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鞞</w:t>
      </w:r>
      <w:proofErr w:type="gramEnd"/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尼</w:t>
      </w:r>
      <w:proofErr w:type="gramStart"/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迦</w:t>
      </w:r>
      <w:proofErr w:type="gramEnd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，</w:t>
      </w:r>
      <w:proofErr w:type="gramStart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意譯為</w:t>
      </w:r>
      <w:r w:rsidRPr="00E77D7D">
        <w:rPr>
          <w:rFonts w:ascii="Georgia" w:eastAsia="新細明體" w:hAnsi="Georgia" w:cs="新細明體"/>
          <w:b/>
          <w:bCs/>
          <w:color w:val="C00000"/>
          <w:kern w:val="0"/>
          <w:sz w:val="28"/>
          <w:szCs w:val="28"/>
        </w:rPr>
        <w:t>律</w:t>
      </w:r>
      <w:proofErr w:type="gramEnd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，佛教術語，即是</w:t>
      </w:r>
      <w:hyperlink r:id="rId6" w:history="1">
        <w:r w:rsidRPr="00E77D7D">
          <w:rPr>
            <w:rFonts w:ascii="Georgia" w:eastAsia="新細明體" w:hAnsi="Georgia" w:cs="新細明體"/>
            <w:b/>
            <w:color w:val="C00000"/>
            <w:kern w:val="0"/>
            <w:sz w:val="28"/>
            <w:szCs w:val="28"/>
            <w:u w:val="single"/>
          </w:rPr>
          <w:t>佛教戒律</w:t>
        </w:r>
      </w:hyperlink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之意，記錄、收集僧團戒律的經典，也因此被稱為</w:t>
      </w:r>
      <w:proofErr w:type="gramStart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毗奈耶</w:t>
      </w:r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。毗奈耶</w:t>
      </w:r>
      <w:proofErr w:type="gramEnd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的總集，或稱為「</w:t>
      </w:r>
      <w:proofErr w:type="gramStart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毘奈耶藏</w:t>
      </w:r>
      <w:proofErr w:type="gramEnd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」，即是</w:t>
      </w:r>
      <w:hyperlink r:id="rId7" w:history="1">
        <w:proofErr w:type="gramStart"/>
        <w:r w:rsidRPr="00E77D7D">
          <w:rPr>
            <w:rFonts w:ascii="Georgia" w:eastAsia="新細明體" w:hAnsi="Georgia" w:cs="新細明體"/>
            <w:b/>
            <w:color w:val="000000" w:themeColor="text1"/>
            <w:kern w:val="0"/>
            <w:sz w:val="28"/>
            <w:szCs w:val="28"/>
            <w:u w:val="single"/>
          </w:rPr>
          <w:t>律藏</w:t>
        </w:r>
        <w:proofErr w:type="gramEnd"/>
      </w:hyperlink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，</w:t>
      </w:r>
      <w:hyperlink r:id="rId8" w:history="1">
        <w:r w:rsidRPr="00E77D7D">
          <w:rPr>
            <w:rFonts w:ascii="Georgia" w:eastAsia="新細明體" w:hAnsi="Georgia" w:cs="新細明體"/>
            <w:b/>
            <w:color w:val="000000" w:themeColor="text1"/>
            <w:kern w:val="0"/>
            <w:sz w:val="28"/>
            <w:szCs w:val="28"/>
            <w:u w:val="single"/>
          </w:rPr>
          <w:t>三藏</w:t>
        </w:r>
      </w:hyperlink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之</w:t>
      </w:r>
      <w:proofErr w:type="gramStart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一</w:t>
      </w:r>
      <w:proofErr w:type="gramEnd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。</w:t>
      </w:r>
      <w:proofErr w:type="gramStart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在漢傳佛教</w:t>
      </w:r>
      <w:proofErr w:type="gramEnd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中，特指以</w:t>
      </w:r>
      <w:proofErr w:type="gramStart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研</w:t>
      </w:r>
      <w:proofErr w:type="gramEnd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讀</w:t>
      </w:r>
      <w:proofErr w:type="gramStart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毗奈耶</w:t>
      </w:r>
      <w:proofErr w:type="gramEnd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經典為主的宗派，稱為</w:t>
      </w:r>
      <w:hyperlink r:id="rId9" w:history="1">
        <w:proofErr w:type="gramStart"/>
        <w:r w:rsidRPr="00E77D7D">
          <w:rPr>
            <w:rFonts w:ascii="Georgia" w:eastAsia="新細明體" w:hAnsi="Georgia" w:cs="新細明體"/>
            <w:b/>
            <w:color w:val="000000" w:themeColor="text1"/>
            <w:kern w:val="0"/>
            <w:sz w:val="28"/>
            <w:szCs w:val="28"/>
            <w:u w:val="single"/>
          </w:rPr>
          <w:t>律宗</w:t>
        </w:r>
        <w:proofErr w:type="gramEnd"/>
      </w:hyperlink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。</w:t>
      </w:r>
    </w:p>
    <w:p w:rsidR="00E77D7D" w:rsidRPr="00E77D7D" w:rsidRDefault="00E77D7D" w:rsidP="00E77D7D">
      <w:pPr>
        <w:widowControl/>
        <w:spacing w:before="100" w:beforeAutospacing="1" w:after="100" w:afterAutospacing="1" w:line="372" w:lineRule="atLeast"/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</w:pPr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它主要是佛教</w:t>
      </w:r>
      <w:hyperlink r:id="rId10" w:history="1">
        <w:r w:rsidRPr="00E77D7D">
          <w:rPr>
            <w:rFonts w:ascii="Georgia" w:eastAsia="新細明體" w:hAnsi="Georgia" w:cs="新細明體"/>
            <w:b/>
            <w:color w:val="000000" w:themeColor="text1"/>
            <w:kern w:val="0"/>
            <w:sz w:val="28"/>
            <w:szCs w:val="28"/>
            <w:u w:val="single"/>
          </w:rPr>
          <w:t>僧團</w:t>
        </w:r>
      </w:hyperlink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共同生活的規定，具有強制力，</w:t>
      </w:r>
      <w:proofErr w:type="gramStart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相當於僧</w:t>
      </w:r>
      <w:proofErr w:type="gramEnd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團中的</w:t>
      </w:r>
      <w:hyperlink r:id="rId11" w:history="1">
        <w:r w:rsidRPr="00E77D7D">
          <w:rPr>
            <w:rFonts w:ascii="Georgia" w:eastAsia="新細明體" w:hAnsi="Georgia" w:cs="新細明體"/>
            <w:b/>
            <w:color w:val="000000" w:themeColor="text1"/>
            <w:kern w:val="0"/>
            <w:sz w:val="28"/>
            <w:szCs w:val="28"/>
            <w:u w:val="single"/>
          </w:rPr>
          <w:t>法律</w:t>
        </w:r>
      </w:hyperlink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。不能遵守這些規定的出家人，將依情節處罰，處罰的範圍可能是從要求懺悔到強制逐出僧團。</w:t>
      </w:r>
    </w:p>
    <w:p w:rsidR="00E77D7D" w:rsidRPr="00E77D7D" w:rsidRDefault="00E77D7D" w:rsidP="00E77D7D">
      <w:pPr>
        <w:widowControl/>
        <w:spacing w:before="100" w:beforeAutospacing="1" w:after="100" w:afterAutospacing="1" w:line="372" w:lineRule="atLeast"/>
        <w:outlineLvl w:val="1"/>
        <w:rPr>
          <w:rFonts w:ascii="Georgia" w:eastAsia="新細明體" w:hAnsi="Georgia" w:cs="新細明體"/>
          <w:b/>
          <w:bCs/>
          <w:color w:val="000000" w:themeColor="text1"/>
          <w:kern w:val="0"/>
          <w:sz w:val="28"/>
          <w:szCs w:val="28"/>
        </w:rPr>
      </w:pPr>
      <w:r w:rsidRPr="00E77D7D">
        <w:rPr>
          <w:rFonts w:ascii="Georgia" w:eastAsia="新細明體" w:hAnsi="Georgia" w:cs="新細明體"/>
          <w:b/>
          <w:bCs/>
          <w:color w:val="000000" w:themeColor="text1"/>
          <w:kern w:val="0"/>
          <w:sz w:val="28"/>
          <w:szCs w:val="28"/>
        </w:rPr>
        <w:t>釋義</w:t>
      </w:r>
    </w:p>
    <w:p w:rsidR="00E77D7D" w:rsidRPr="00E77D7D" w:rsidRDefault="00E77D7D" w:rsidP="00E77D7D">
      <w:pPr>
        <w:widowControl/>
        <w:spacing w:before="100" w:beforeAutospacing="1" w:after="100" w:afterAutospacing="1" w:line="372" w:lineRule="atLeast"/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</w:pPr>
      <w:proofErr w:type="gramStart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毗</w:t>
      </w:r>
      <w:proofErr w:type="gramEnd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奈耶</w:t>
      </w:r>
      <w:proofErr w:type="gramStart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（</w:t>
      </w:r>
      <w:proofErr w:type="gramEnd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梵語：</w:t>
      </w:r>
      <w:proofErr w:type="spellStart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Vinaya</w:t>
      </w:r>
      <w:proofErr w:type="spellEnd"/>
      <w:proofErr w:type="gramStart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）</w:t>
      </w:r>
      <w:proofErr w:type="gramEnd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原意是「應該遠離的行為」、「能夠</w:t>
      </w:r>
      <w:proofErr w:type="gramStart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離開惡道的</w:t>
      </w:r>
      <w:proofErr w:type="gramEnd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行為」。在梵文中，是由遠離（</w:t>
      </w:r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vi</w:t>
      </w:r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）與導向（</w:t>
      </w:r>
      <w:proofErr w:type="spellStart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na</w:t>
      </w:r>
      <w:proofErr w:type="spellEnd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）所組成的名詞，有</w:t>
      </w:r>
      <w:r w:rsidRPr="00E77D7D">
        <w:rPr>
          <w:rFonts w:ascii="Georgia" w:eastAsia="新細明體" w:hAnsi="Georgia" w:cs="新細明體"/>
          <w:b/>
          <w:color w:val="7030A0"/>
          <w:kern w:val="0"/>
          <w:sz w:val="28"/>
          <w:szCs w:val="28"/>
        </w:rPr>
        <w:t>遠離、</w:t>
      </w:r>
      <w:proofErr w:type="gramStart"/>
      <w:r w:rsidRPr="00E77D7D">
        <w:rPr>
          <w:rFonts w:ascii="Georgia" w:eastAsia="新細明體" w:hAnsi="Georgia" w:cs="新細明體"/>
          <w:b/>
          <w:color w:val="7030A0"/>
          <w:kern w:val="0"/>
          <w:sz w:val="28"/>
          <w:szCs w:val="28"/>
        </w:rPr>
        <w:t>滅惡</w:t>
      </w:r>
      <w:proofErr w:type="gramEnd"/>
      <w:r w:rsidRPr="00E77D7D">
        <w:rPr>
          <w:rFonts w:ascii="Georgia" w:eastAsia="新細明體" w:hAnsi="Georgia" w:cs="新細明體"/>
          <w:b/>
          <w:color w:val="7030A0"/>
          <w:kern w:val="0"/>
          <w:sz w:val="28"/>
          <w:szCs w:val="28"/>
        </w:rPr>
        <w:t>、教導、訓誡等意思，玄奘譯為「</w:t>
      </w:r>
      <w:proofErr w:type="gramStart"/>
      <w:r w:rsidRPr="00E77D7D">
        <w:rPr>
          <w:rFonts w:ascii="Georgia" w:eastAsia="新細明體" w:hAnsi="Georgia" w:cs="新細明體"/>
          <w:b/>
          <w:color w:val="7030A0"/>
          <w:kern w:val="0"/>
          <w:sz w:val="28"/>
          <w:szCs w:val="28"/>
        </w:rPr>
        <w:t>調伏」</w:t>
      </w:r>
      <w:proofErr w:type="gramEnd"/>
      <w:r w:rsidRPr="00E77D7D">
        <w:rPr>
          <w:rFonts w:ascii="Georgia" w:eastAsia="新細明體" w:hAnsi="Georgia" w:cs="新細明體"/>
          <w:b/>
          <w:color w:val="C00000"/>
          <w:kern w:val="0"/>
          <w:sz w:val="28"/>
          <w:szCs w:val="28"/>
        </w:rPr>
        <w:t>。</w:t>
      </w:r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它是僧團中，出家眾所應該遵守的一切規範總稱</w:t>
      </w:r>
      <w:bookmarkStart w:id="0" w:name="_GoBack"/>
      <w:bookmarkEnd w:id="0"/>
      <w:r w:rsidRPr="00E77D7D">
        <w:rPr>
          <w:rFonts w:ascii="Georgia" w:eastAsia="新細明體" w:hAnsi="Georgia" w:cs="新細明體"/>
          <w:b/>
          <w:color w:val="000000" w:themeColor="text1"/>
          <w:kern w:val="0"/>
          <w:sz w:val="28"/>
          <w:szCs w:val="28"/>
        </w:rPr>
        <w:t>。</w:t>
      </w:r>
    </w:p>
    <w:p w:rsidR="00880E22" w:rsidRPr="00E77D7D" w:rsidRDefault="00E77D7D">
      <w:pPr>
        <w:rPr>
          <w:b/>
          <w:color w:val="000000" w:themeColor="text1"/>
        </w:rPr>
      </w:pPr>
    </w:p>
    <w:sectPr w:rsidR="00880E22" w:rsidRPr="00E77D7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84482"/>
    <w:multiLevelType w:val="multilevel"/>
    <w:tmpl w:val="0778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7D"/>
    <w:rsid w:val="00177C9B"/>
    <w:rsid w:val="00B110ED"/>
    <w:rsid w:val="00E7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E77D7D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E77D7D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E77D7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E77D7D"/>
    <w:rPr>
      <w:color w:val="0000FF"/>
      <w:u w:val="single"/>
    </w:rPr>
  </w:style>
  <w:style w:type="character" w:customStyle="1" w:styleId="toctext">
    <w:name w:val="toctext"/>
    <w:basedOn w:val="a0"/>
    <w:rsid w:val="00E77D7D"/>
  </w:style>
  <w:style w:type="character" w:customStyle="1" w:styleId="mw-headline">
    <w:name w:val="mw-headline"/>
    <w:basedOn w:val="a0"/>
    <w:rsid w:val="00E77D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E77D7D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E77D7D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E77D7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E77D7D"/>
    <w:rPr>
      <w:color w:val="0000FF"/>
      <w:u w:val="single"/>
    </w:rPr>
  </w:style>
  <w:style w:type="character" w:customStyle="1" w:styleId="toctext">
    <w:name w:val="toctext"/>
    <w:basedOn w:val="a0"/>
    <w:rsid w:val="00E77D7D"/>
  </w:style>
  <w:style w:type="character" w:customStyle="1" w:styleId="mw-headline">
    <w:name w:val="mw-headline"/>
    <w:basedOn w:val="a0"/>
    <w:rsid w:val="00E77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1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adtiger.com/wkp/zh/%E4%B8%89%E8%97%8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readtiger.com/wkp/zh/%E5%BE%8B%E8%97%8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adtiger.com/wkp/zh/%E4%BD%9B%E6%95%99%E6%88%92%E5%BE%8B" TargetMode="External"/><Relationship Id="rId11" Type="http://schemas.openxmlformats.org/officeDocument/2006/relationships/hyperlink" Target="http://readtiger.com/wkp/zh/%E6%B3%95%E5%BE%8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eadtiger.com/wkp/zh/%E5%83%A7%E5%9C%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adtiger.com/wkp/zh/%E5%BE%8B%E5%AE%97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2014-06-20T00:04:00Z</dcterms:created>
  <dcterms:modified xsi:type="dcterms:W3CDTF">2014-06-20T00:07:00Z</dcterms:modified>
</cp:coreProperties>
</file>